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72" w:rsidRPr="00F62C50" w:rsidRDefault="00C151F8" w:rsidP="00C151F8">
      <w:pPr>
        <w:jc w:val="center"/>
        <w:rPr>
          <w:rFonts w:ascii="Arial" w:hAnsi="Arial" w:cs="Arial"/>
          <w:b/>
          <w:sz w:val="20"/>
          <w:szCs w:val="20"/>
        </w:rPr>
      </w:pPr>
      <w:r w:rsidRPr="00F62C50">
        <w:rPr>
          <w:rFonts w:ascii="Arial" w:hAnsi="Arial" w:cs="Arial"/>
          <w:b/>
          <w:sz w:val="20"/>
          <w:szCs w:val="20"/>
        </w:rPr>
        <w:t>Interrogazione a risposta in Commissione</w:t>
      </w:r>
    </w:p>
    <w:p w:rsidR="00CF32D8" w:rsidRPr="00F62C50" w:rsidRDefault="0043335C" w:rsidP="0043335C">
      <w:pPr>
        <w:jc w:val="right"/>
        <w:rPr>
          <w:rFonts w:ascii="Arial" w:hAnsi="Arial" w:cs="Arial"/>
          <w:i/>
          <w:sz w:val="20"/>
          <w:szCs w:val="20"/>
        </w:rPr>
      </w:pPr>
      <w:r w:rsidRPr="00F62C50">
        <w:rPr>
          <w:rFonts w:ascii="Arial" w:hAnsi="Arial" w:cs="Arial"/>
          <w:i/>
          <w:sz w:val="20"/>
          <w:szCs w:val="20"/>
        </w:rPr>
        <w:t>Al Ministro dell’Interno</w:t>
      </w:r>
    </w:p>
    <w:p w:rsidR="0043335C" w:rsidRPr="00F62C50" w:rsidRDefault="0043335C" w:rsidP="0043335C">
      <w:pPr>
        <w:jc w:val="right"/>
        <w:rPr>
          <w:rFonts w:ascii="Arial" w:hAnsi="Arial" w:cs="Arial"/>
          <w:i/>
          <w:sz w:val="20"/>
          <w:szCs w:val="20"/>
        </w:rPr>
      </w:pPr>
      <w:r w:rsidRPr="00F62C50">
        <w:rPr>
          <w:rFonts w:ascii="Arial" w:hAnsi="Arial" w:cs="Arial"/>
          <w:i/>
          <w:sz w:val="20"/>
          <w:szCs w:val="20"/>
        </w:rPr>
        <w:t>Al Ministro della Giustizia</w:t>
      </w:r>
    </w:p>
    <w:p w:rsidR="00206519" w:rsidRDefault="00206519" w:rsidP="0043335C">
      <w:pPr>
        <w:jc w:val="both"/>
        <w:rPr>
          <w:rFonts w:ascii="Arial" w:hAnsi="Arial" w:cs="Arial"/>
          <w:sz w:val="20"/>
          <w:szCs w:val="20"/>
        </w:rPr>
      </w:pPr>
    </w:p>
    <w:p w:rsidR="00C151F8" w:rsidRPr="00F62C50" w:rsidRDefault="00C151F8" w:rsidP="0043335C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Premesso che:</w:t>
      </w:r>
    </w:p>
    <w:p w:rsidR="00CF32D8" w:rsidRPr="00F62C50" w:rsidRDefault="00C151F8" w:rsidP="0043335C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nel territorio di Porto Empedocle (A</w:t>
      </w:r>
      <w:r w:rsidR="00CF32D8" w:rsidRPr="00F62C50">
        <w:rPr>
          <w:rFonts w:ascii="Arial" w:hAnsi="Arial" w:cs="Arial"/>
          <w:sz w:val="20"/>
          <w:szCs w:val="20"/>
        </w:rPr>
        <w:t>grigento</w:t>
      </w:r>
      <w:r w:rsidRPr="00F62C50">
        <w:rPr>
          <w:rFonts w:ascii="Arial" w:hAnsi="Arial" w:cs="Arial"/>
          <w:sz w:val="20"/>
          <w:szCs w:val="20"/>
        </w:rPr>
        <w:t xml:space="preserve">) è attivo un 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</w:t>
      </w:r>
      <w:r w:rsidR="00CF32D8" w:rsidRPr="00F62C50">
        <w:rPr>
          <w:rFonts w:ascii="Arial" w:hAnsi="Arial" w:cs="Arial"/>
          <w:sz w:val="20"/>
          <w:szCs w:val="20"/>
        </w:rPr>
        <w:t>per migranti costato tre milioni di euro e composto da sette padiglioni per un totale di 280 posti, aumentabili in caso di emergenza. Posti per persone in transito, destinate a rimanere nella struttura 24/48 ore in attesa del trasferimento in accoglienza;</w:t>
      </w:r>
    </w:p>
    <w:p w:rsidR="00CF32D8" w:rsidRPr="00F62C50" w:rsidRDefault="00C151F8" w:rsidP="0043335C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da fonti stampa (</w:t>
      </w:r>
      <w:r w:rsidRPr="00F62C50">
        <w:rPr>
          <w:rFonts w:ascii="Arial" w:hAnsi="Arial" w:cs="Arial"/>
          <w:i/>
          <w:sz w:val="20"/>
          <w:szCs w:val="20"/>
        </w:rPr>
        <w:t>Il Manifesto, 2 agosto 2024</w:t>
      </w:r>
      <w:r w:rsidRPr="00F62C50">
        <w:rPr>
          <w:rFonts w:ascii="Arial" w:hAnsi="Arial" w:cs="Arial"/>
          <w:sz w:val="20"/>
          <w:szCs w:val="20"/>
        </w:rPr>
        <w:t xml:space="preserve">) risulterebbe che nel </w:t>
      </w:r>
      <w:r w:rsidR="00CF32D8" w:rsidRPr="00F62C50">
        <w:rPr>
          <w:rFonts w:ascii="Arial" w:hAnsi="Arial" w:cs="Arial"/>
          <w:sz w:val="20"/>
          <w:szCs w:val="20"/>
        </w:rPr>
        <w:t xml:space="preserve">suddetto </w:t>
      </w:r>
      <w:r w:rsidRPr="00F62C50">
        <w:rPr>
          <w:rFonts w:ascii="Arial" w:hAnsi="Arial" w:cs="Arial"/>
          <w:sz w:val="20"/>
          <w:szCs w:val="20"/>
        </w:rPr>
        <w:t xml:space="preserve">centro </w:t>
      </w:r>
      <w:r w:rsidR="00CF32D8" w:rsidRPr="00F62C50">
        <w:rPr>
          <w:rFonts w:ascii="Arial" w:hAnsi="Arial" w:cs="Arial"/>
          <w:sz w:val="20"/>
          <w:szCs w:val="20"/>
        </w:rPr>
        <w:t>il Ministero dell’Interno intenderebbe applicare le procedure accelerate di frontiera che prevedono il trattenimento dei richiedenti asilo provenienti dai 22 paesi definiti «sicuri» durante l’</w:t>
      </w:r>
      <w:r w:rsidR="00CF32D8" w:rsidRPr="00F62C50">
        <w:rPr>
          <w:rFonts w:ascii="Arial" w:hAnsi="Arial" w:cs="Arial"/>
          <w:i/>
          <w:sz w:val="20"/>
          <w:szCs w:val="20"/>
        </w:rPr>
        <w:t>iter</w:t>
      </w:r>
      <w:r w:rsidR="00CF32D8" w:rsidRPr="00F62C50">
        <w:rPr>
          <w:rFonts w:ascii="Arial" w:hAnsi="Arial" w:cs="Arial"/>
          <w:sz w:val="20"/>
          <w:szCs w:val="20"/>
        </w:rPr>
        <w:t xml:space="preserve"> della domanda di protezione. Questa privazione della libertà può durare fino a 28 giorni, trasformandolo in un centro di detenzione; </w:t>
      </w:r>
    </w:p>
    <w:p w:rsidR="00CF32D8" w:rsidRPr="00F62C50" w:rsidRDefault="00CF32D8" w:rsidP="0043335C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 xml:space="preserve">valutato che: </w:t>
      </w:r>
    </w:p>
    <w:p w:rsidR="00CF32D8" w:rsidRPr="00F62C50" w:rsidRDefault="00CF32D8" w:rsidP="0043335C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l’Associazione per gli studi giuridici sull’immigrazione (</w:t>
      </w:r>
      <w:proofErr w:type="spellStart"/>
      <w:r w:rsidRPr="00F62C50">
        <w:rPr>
          <w:rFonts w:ascii="Arial" w:hAnsi="Arial" w:cs="Arial"/>
          <w:sz w:val="20"/>
          <w:szCs w:val="20"/>
        </w:rPr>
        <w:t>Asgi</w:t>
      </w:r>
      <w:proofErr w:type="spellEnd"/>
      <w:r w:rsidRPr="00F62C50">
        <w:rPr>
          <w:rFonts w:ascii="Arial" w:hAnsi="Arial" w:cs="Arial"/>
          <w:sz w:val="20"/>
          <w:szCs w:val="20"/>
        </w:rPr>
        <w:t>) ha dichiarato che «nell’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di Porto Empedocle non sono presenti locali destinati alla procedura di frontiera»; </w:t>
      </w:r>
    </w:p>
    <w:p w:rsidR="00CF32D8" w:rsidRPr="00F62C50" w:rsidRDefault="0043335C" w:rsidP="0043335C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il mutamento funzionale dell’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di Porto Empedocle avrebbe ricadute evidenti anche sull’organizzazione della giustizia. </w:t>
      </w:r>
      <w:r w:rsidR="00CF32D8" w:rsidRPr="00F62C50">
        <w:rPr>
          <w:rFonts w:ascii="Arial" w:hAnsi="Arial" w:cs="Arial"/>
          <w:sz w:val="20"/>
          <w:szCs w:val="20"/>
        </w:rPr>
        <w:t>Con lo spostamento del centro per le procedure accelerate da Pozzallo, al comune dell’agrigentino la competenza distrettuale pass</w:t>
      </w:r>
      <w:r w:rsidRPr="00F62C50">
        <w:rPr>
          <w:rFonts w:ascii="Arial" w:hAnsi="Arial" w:cs="Arial"/>
          <w:sz w:val="20"/>
          <w:szCs w:val="20"/>
        </w:rPr>
        <w:t xml:space="preserve">erebbe </w:t>
      </w:r>
      <w:r w:rsidR="00CF32D8" w:rsidRPr="00F62C50">
        <w:rPr>
          <w:rFonts w:ascii="Arial" w:hAnsi="Arial" w:cs="Arial"/>
          <w:sz w:val="20"/>
          <w:szCs w:val="20"/>
        </w:rPr>
        <w:t xml:space="preserve">a Palermo. </w:t>
      </w:r>
      <w:r w:rsidRPr="00F62C50">
        <w:rPr>
          <w:rFonts w:ascii="Arial" w:hAnsi="Arial" w:cs="Arial"/>
          <w:sz w:val="20"/>
          <w:szCs w:val="20"/>
        </w:rPr>
        <w:t>Parrebbe, infatti, che i</w:t>
      </w:r>
      <w:r w:rsidR="00CF32D8" w:rsidRPr="00F62C50">
        <w:rPr>
          <w:rFonts w:ascii="Arial" w:hAnsi="Arial" w:cs="Arial"/>
          <w:sz w:val="20"/>
          <w:szCs w:val="20"/>
        </w:rPr>
        <w:t xml:space="preserve"> lavori di adeguamento organizzativo del tribunale sono partiti subito, con il segnale di preallarme inviato ai giudici specializzat</w:t>
      </w:r>
      <w:r w:rsidRPr="00F62C50">
        <w:rPr>
          <w:rFonts w:ascii="Arial" w:hAnsi="Arial" w:cs="Arial"/>
          <w:sz w:val="20"/>
          <w:szCs w:val="20"/>
        </w:rPr>
        <w:t>i e al personale di cancelleria;</w:t>
      </w:r>
    </w:p>
    <w:p w:rsidR="00CF32D8" w:rsidRPr="00F62C50" w:rsidRDefault="0043335C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 xml:space="preserve">peraltro, tale mutamento risulterebbe collegato all’istituzione dei centri per i migranti siti in Albania previsti dal Protocollo tra il Governo della Repubblica italiana e il Consiglio dei ministri della Repubblica di Albania che dovevano aprire «non oltre il 20 maggio 2024», ma che ad oggi non si conosce con esattezza la data di </w:t>
      </w:r>
      <w:r w:rsidR="008F78A0" w:rsidRPr="00F62C50">
        <w:rPr>
          <w:rFonts w:ascii="Arial" w:hAnsi="Arial" w:cs="Arial"/>
          <w:sz w:val="20"/>
          <w:szCs w:val="20"/>
        </w:rPr>
        <w:t>operatività;</w:t>
      </w:r>
    </w:p>
    <w:p w:rsidR="00C151F8" w:rsidRPr="00F62C50" w:rsidRDefault="00C151F8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si chiede di sapere:</w:t>
      </w:r>
    </w:p>
    <w:p w:rsidR="008F78A0" w:rsidRPr="00F62C50" w:rsidRDefault="008F78A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quali siano gli intendimenti del Ministro dell’Interno in merito al mutamento funzionale dell’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di Porto Empedocle;</w:t>
      </w:r>
    </w:p>
    <w:p w:rsidR="008F78A0" w:rsidRPr="00F62C50" w:rsidRDefault="008F78A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 xml:space="preserve">se ritiene il medesimo 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in possesso dei requisiti gestionali e funzionali per definire il mutamento di cui in premessa;</w:t>
      </w:r>
    </w:p>
    <w:p w:rsidR="008F78A0" w:rsidRPr="00F62C50" w:rsidRDefault="008F78A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se non ritenga che la provincia di Agrigento abbia, storicamente, subito una pressione oltremodo impattante del fenomeno migratorio e quali azioni intende porre in essere per affievolire tale fenomeno;</w:t>
      </w:r>
    </w:p>
    <w:p w:rsidR="008F78A0" w:rsidRPr="00F62C50" w:rsidRDefault="008F78A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quali azioni il Ministro della Giustizia intende porre in essere per</w:t>
      </w:r>
      <w:r w:rsidR="00FA432D">
        <w:rPr>
          <w:rFonts w:ascii="Arial" w:hAnsi="Arial" w:cs="Arial"/>
          <w:sz w:val="20"/>
          <w:szCs w:val="20"/>
        </w:rPr>
        <w:t xml:space="preserve"> affrontare </w:t>
      </w:r>
      <w:r w:rsidRPr="00F62C50">
        <w:rPr>
          <w:rFonts w:ascii="Arial" w:hAnsi="Arial" w:cs="Arial"/>
          <w:sz w:val="20"/>
          <w:szCs w:val="20"/>
        </w:rPr>
        <w:t>le nuove competenze del Tribunale di Palermo, in seguito all’eventuale mutamento funzionale dell’</w:t>
      </w:r>
      <w:proofErr w:type="spellStart"/>
      <w:r w:rsidRPr="00F62C50">
        <w:rPr>
          <w:rFonts w:ascii="Arial" w:hAnsi="Arial" w:cs="Arial"/>
          <w:sz w:val="20"/>
          <w:szCs w:val="20"/>
        </w:rPr>
        <w:t>hotspot</w:t>
      </w:r>
      <w:proofErr w:type="spellEnd"/>
      <w:r w:rsidRPr="00F62C50">
        <w:rPr>
          <w:rFonts w:ascii="Arial" w:hAnsi="Arial" w:cs="Arial"/>
          <w:sz w:val="20"/>
          <w:szCs w:val="20"/>
        </w:rPr>
        <w:t xml:space="preserve"> di Porto Empedocle;</w:t>
      </w:r>
    </w:p>
    <w:p w:rsidR="008F78A0" w:rsidRPr="00F62C50" w:rsidRDefault="008F78A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 xml:space="preserve">quando il centro di accoglienza sito in territorio Albanese sarà completamente attivo, quali siano le ragioni dei </w:t>
      </w:r>
      <w:r w:rsidR="00206519">
        <w:rPr>
          <w:rFonts w:ascii="Arial" w:hAnsi="Arial" w:cs="Arial"/>
          <w:sz w:val="20"/>
          <w:szCs w:val="20"/>
        </w:rPr>
        <w:t xml:space="preserve">palesi e reiterati </w:t>
      </w:r>
      <w:r w:rsidRPr="00F62C50">
        <w:rPr>
          <w:rFonts w:ascii="Arial" w:hAnsi="Arial" w:cs="Arial"/>
          <w:sz w:val="20"/>
          <w:szCs w:val="20"/>
        </w:rPr>
        <w:t>ritardi</w:t>
      </w:r>
      <w:r w:rsidR="00F62C50" w:rsidRPr="00F62C50">
        <w:rPr>
          <w:rFonts w:ascii="Arial" w:hAnsi="Arial" w:cs="Arial"/>
          <w:sz w:val="20"/>
          <w:szCs w:val="20"/>
        </w:rPr>
        <w:t>;</w:t>
      </w:r>
    </w:p>
    <w:p w:rsidR="00D30DAA" w:rsidRPr="00F62C50" w:rsidRDefault="00F62C50" w:rsidP="00C151F8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sz w:val="20"/>
          <w:szCs w:val="20"/>
        </w:rPr>
        <w:t>se non intenda considerare il così rilevante dispendio di mezzi finanziari per la delocalizzazione di due strutture in Albania ove detenere i richiedenti asilo, al fine di destinarlo al potenziamento di strutture di servizio, di presidi e unità di personale delle forze di polizia sul territorio nazionale.</w:t>
      </w:r>
    </w:p>
    <w:p w:rsidR="00206519" w:rsidRDefault="00206519" w:rsidP="008F78A0">
      <w:pPr>
        <w:jc w:val="both"/>
        <w:rPr>
          <w:rFonts w:ascii="Arial" w:hAnsi="Arial" w:cs="Arial"/>
          <w:i/>
          <w:sz w:val="20"/>
          <w:szCs w:val="20"/>
        </w:rPr>
      </w:pPr>
    </w:p>
    <w:p w:rsidR="008B4CFB" w:rsidRDefault="008B4CFB" w:rsidP="008F78A0">
      <w:pPr>
        <w:jc w:val="both"/>
        <w:rPr>
          <w:rFonts w:ascii="Arial" w:hAnsi="Arial" w:cs="Arial"/>
          <w:i/>
          <w:sz w:val="20"/>
          <w:szCs w:val="20"/>
        </w:rPr>
      </w:pPr>
    </w:p>
    <w:p w:rsidR="00C151F8" w:rsidRPr="00F62C50" w:rsidRDefault="008F78A0" w:rsidP="008F78A0">
      <w:pPr>
        <w:jc w:val="both"/>
        <w:rPr>
          <w:rFonts w:ascii="Arial" w:hAnsi="Arial" w:cs="Arial"/>
          <w:sz w:val="20"/>
          <w:szCs w:val="20"/>
        </w:rPr>
      </w:pPr>
      <w:r w:rsidRPr="00F62C50">
        <w:rPr>
          <w:rFonts w:ascii="Arial" w:hAnsi="Arial" w:cs="Arial"/>
          <w:i/>
          <w:sz w:val="20"/>
          <w:szCs w:val="20"/>
        </w:rPr>
        <w:t>Carmina</w:t>
      </w:r>
      <w:r w:rsidR="008B4CFB">
        <w:rPr>
          <w:rFonts w:ascii="Arial" w:hAnsi="Arial" w:cs="Arial"/>
          <w:i/>
          <w:sz w:val="20"/>
          <w:szCs w:val="20"/>
        </w:rPr>
        <w:t>,</w:t>
      </w:r>
      <w:r w:rsidR="008B4CFB" w:rsidRPr="008B4CFB">
        <w:rPr>
          <w:rFonts w:ascii="Arial" w:hAnsi="Arial" w:cs="Arial"/>
          <w:i/>
          <w:sz w:val="20"/>
          <w:szCs w:val="20"/>
        </w:rPr>
        <w:t xml:space="preserve"> Aiello, Cantone, D’ Orso, </w:t>
      </w:r>
      <w:proofErr w:type="spellStart"/>
      <w:r w:rsidR="008B4CFB">
        <w:rPr>
          <w:rFonts w:ascii="Arial" w:hAnsi="Arial" w:cs="Arial"/>
          <w:i/>
          <w:sz w:val="20"/>
          <w:szCs w:val="20"/>
        </w:rPr>
        <w:t>Morfino</w:t>
      </w:r>
      <w:proofErr w:type="spellEnd"/>
      <w:r w:rsidR="008B4CFB">
        <w:rPr>
          <w:rFonts w:ascii="Arial" w:hAnsi="Arial" w:cs="Arial"/>
          <w:i/>
          <w:sz w:val="20"/>
          <w:szCs w:val="20"/>
        </w:rPr>
        <w:t>,</w:t>
      </w:r>
      <w:bookmarkStart w:id="0" w:name="_GoBack"/>
      <w:bookmarkEnd w:id="0"/>
      <w:r w:rsidR="008B4CFB">
        <w:rPr>
          <w:rFonts w:ascii="Arial" w:hAnsi="Arial" w:cs="Arial"/>
          <w:i/>
          <w:sz w:val="20"/>
          <w:szCs w:val="20"/>
        </w:rPr>
        <w:t xml:space="preserve"> Raffa, </w:t>
      </w:r>
      <w:proofErr w:type="spellStart"/>
      <w:r w:rsidR="008B4CFB">
        <w:rPr>
          <w:rFonts w:ascii="Arial" w:hAnsi="Arial" w:cs="Arial"/>
          <w:i/>
          <w:sz w:val="20"/>
          <w:szCs w:val="20"/>
        </w:rPr>
        <w:t>Scerra</w:t>
      </w:r>
      <w:proofErr w:type="spellEnd"/>
    </w:p>
    <w:sectPr w:rsidR="00C151F8" w:rsidRPr="00F62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C"/>
    <w:rsid w:val="000F791C"/>
    <w:rsid w:val="00206519"/>
    <w:rsid w:val="0043335C"/>
    <w:rsid w:val="008B4CFB"/>
    <w:rsid w:val="008F78A0"/>
    <w:rsid w:val="00C151F8"/>
    <w:rsid w:val="00C96772"/>
    <w:rsid w:val="00CF32D8"/>
    <w:rsid w:val="00D30DAA"/>
    <w:rsid w:val="00F62C50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3642"/>
  <w15:chartTrackingRefBased/>
  <w15:docId w15:val="{8CD49374-DF18-431C-BAE7-D5E4BB9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Deputato</dc:creator>
  <cp:keywords/>
  <dc:description/>
  <cp:lastModifiedBy>Deputato</cp:lastModifiedBy>
  <cp:revision>7</cp:revision>
  <cp:lastPrinted>2024-08-07T08:22:00Z</cp:lastPrinted>
  <dcterms:created xsi:type="dcterms:W3CDTF">2024-08-07T07:29:00Z</dcterms:created>
  <dcterms:modified xsi:type="dcterms:W3CDTF">2024-08-07T10:15:00Z</dcterms:modified>
</cp:coreProperties>
</file>